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41" w:rsidRDefault="00492741" w:rsidP="00DE5B3C">
      <w:pPr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6DAF81D" wp14:editId="196D1D1F">
            <wp:extent cx="1902405" cy="1371600"/>
            <wp:effectExtent l="0" t="0" r="3175" b="0"/>
            <wp:docPr id="9" name="Picture 9" descr="EBTJV_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TJV_logo fi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741" w:rsidRDefault="00492741" w:rsidP="00DE5B3C">
      <w:pPr>
        <w:jc w:val="center"/>
      </w:pPr>
    </w:p>
    <w:p w:rsidR="00227410" w:rsidRPr="00DE5B3C" w:rsidRDefault="008C6C3C" w:rsidP="00DE5B3C">
      <w:pPr>
        <w:jc w:val="center"/>
        <w:rPr>
          <w:b/>
        </w:rPr>
      </w:pPr>
      <w:r>
        <w:rPr>
          <w:b/>
        </w:rPr>
        <w:t xml:space="preserve">EBTJV </w:t>
      </w:r>
      <w:bookmarkStart w:id="0" w:name="_GoBack"/>
      <w:bookmarkEnd w:id="0"/>
      <w:r w:rsidR="00DE5B3C" w:rsidRPr="00DE5B3C">
        <w:rPr>
          <w:b/>
        </w:rPr>
        <w:t>Conservation Priorities</w:t>
      </w:r>
      <w:r>
        <w:rPr>
          <w:b/>
        </w:rPr>
        <w:t>,</w:t>
      </w:r>
      <w:r w:rsidR="00DB490D">
        <w:rPr>
          <w:b/>
        </w:rPr>
        <w:t xml:space="preserve"> Common State-Level Objectives</w:t>
      </w:r>
      <w:r>
        <w:rPr>
          <w:b/>
        </w:rPr>
        <w:t>, and Habitat Objectives</w:t>
      </w:r>
    </w:p>
    <w:p w:rsidR="00492741" w:rsidRDefault="00492741" w:rsidP="00DE5B3C">
      <w:pPr>
        <w:pStyle w:val="NoSpacing"/>
      </w:pPr>
    </w:p>
    <w:p w:rsidR="00DE5B3C" w:rsidRDefault="008E7228" w:rsidP="00DE5B3C">
      <w:pPr>
        <w:pStyle w:val="NoSpacing"/>
      </w:pPr>
      <w:r w:rsidRPr="00492741">
        <w:rPr>
          <w:i/>
        </w:rPr>
        <w:t xml:space="preserve">EBTJV </w:t>
      </w:r>
      <w:r w:rsidR="00DB490D" w:rsidRPr="00492741">
        <w:rPr>
          <w:i/>
        </w:rPr>
        <w:t>Conservation P</w:t>
      </w:r>
      <w:r w:rsidRPr="00492741">
        <w:rPr>
          <w:i/>
        </w:rPr>
        <w:t>riorit</w:t>
      </w:r>
      <w:r w:rsidR="00441559" w:rsidRPr="00492741">
        <w:rPr>
          <w:i/>
        </w:rPr>
        <w:t>ies</w:t>
      </w:r>
      <w:r w:rsidR="00DE5B3C">
        <w:t>:</w:t>
      </w:r>
    </w:p>
    <w:p w:rsidR="00DE5B3C" w:rsidRDefault="00DE5B3C" w:rsidP="00DE5B3C">
      <w:pPr>
        <w:pStyle w:val="NoSpacing"/>
      </w:pPr>
    </w:p>
    <w:p w:rsidR="008E7228" w:rsidRDefault="008E7228" w:rsidP="008E7228">
      <w:pPr>
        <w:pStyle w:val="NoSpacing"/>
        <w:numPr>
          <w:ilvl w:val="0"/>
          <w:numId w:val="1"/>
        </w:numPr>
      </w:pPr>
      <w:r>
        <w:t>Increase recreational fishing opportunities for wild brook trout;</w:t>
      </w:r>
    </w:p>
    <w:p w:rsidR="008E7228" w:rsidRDefault="008E7228" w:rsidP="008E7228">
      <w:pPr>
        <w:pStyle w:val="NoSpacing"/>
      </w:pPr>
    </w:p>
    <w:p w:rsidR="008E7228" w:rsidRDefault="008E7228" w:rsidP="008E7228">
      <w:pPr>
        <w:pStyle w:val="NoSpacing"/>
        <w:numPr>
          <w:ilvl w:val="0"/>
          <w:numId w:val="1"/>
        </w:numPr>
      </w:pPr>
      <w:r>
        <w:t>Protect the “best of the best” habitat that supports existing, healthy wild brook trout populations;</w:t>
      </w:r>
    </w:p>
    <w:p w:rsidR="008E7228" w:rsidRDefault="008E7228" w:rsidP="008E7228">
      <w:pPr>
        <w:pStyle w:val="ListParagraph"/>
      </w:pPr>
    </w:p>
    <w:p w:rsidR="008E7228" w:rsidRDefault="008E7228" w:rsidP="008E7228">
      <w:pPr>
        <w:pStyle w:val="NoSpacing"/>
        <w:numPr>
          <w:ilvl w:val="0"/>
          <w:numId w:val="1"/>
        </w:numPr>
      </w:pPr>
      <w:r>
        <w:t>Improve and reconnect adjacent habitats that have a high likelihood of supporting stable wild brook trout populations;</w:t>
      </w:r>
    </w:p>
    <w:p w:rsidR="008E7228" w:rsidRDefault="008E7228" w:rsidP="008E7228">
      <w:pPr>
        <w:pStyle w:val="ListParagraph"/>
      </w:pPr>
    </w:p>
    <w:p w:rsidR="008E7228" w:rsidRDefault="008E7228" w:rsidP="008E7228">
      <w:pPr>
        <w:pStyle w:val="NoSpacing"/>
        <w:numPr>
          <w:ilvl w:val="0"/>
          <w:numId w:val="1"/>
        </w:numPr>
      </w:pPr>
      <w:r>
        <w:t>Focus on critical wild brook trout spawning and early life history habitat in sub-watersheds classified as Intact;</w:t>
      </w:r>
    </w:p>
    <w:p w:rsidR="008E7228" w:rsidRDefault="008E7228" w:rsidP="008E7228">
      <w:pPr>
        <w:pStyle w:val="ListParagraph"/>
      </w:pPr>
    </w:p>
    <w:p w:rsidR="008E7228" w:rsidRDefault="008E7228" w:rsidP="008E7228">
      <w:pPr>
        <w:pStyle w:val="NoSpacing"/>
        <w:numPr>
          <w:ilvl w:val="0"/>
          <w:numId w:val="1"/>
        </w:numPr>
      </w:pPr>
      <w:r>
        <w:t>Preserve genetic diversity and strains of wild brook trout populations;</w:t>
      </w:r>
    </w:p>
    <w:p w:rsidR="008E7228" w:rsidRDefault="008E7228" w:rsidP="008E7228">
      <w:pPr>
        <w:pStyle w:val="ListParagraph"/>
      </w:pPr>
    </w:p>
    <w:p w:rsidR="00DE5B3C" w:rsidRDefault="008E7228" w:rsidP="008E7228">
      <w:pPr>
        <w:pStyle w:val="NoSpacing"/>
        <w:numPr>
          <w:ilvl w:val="0"/>
          <w:numId w:val="1"/>
        </w:numPr>
      </w:pPr>
      <w:r>
        <w:t>Conserve unique wild brook trout life history strategies (i.e. lacustrine populations, large river populations, and coastal populations).</w:t>
      </w:r>
    </w:p>
    <w:p w:rsidR="00DB490D" w:rsidRDefault="00DB490D" w:rsidP="00DB490D">
      <w:pPr>
        <w:pStyle w:val="NoSpacing"/>
      </w:pPr>
    </w:p>
    <w:p w:rsidR="00DB490D" w:rsidRDefault="00DB490D" w:rsidP="00DB490D">
      <w:pPr>
        <w:pStyle w:val="NoSpacing"/>
      </w:pPr>
      <w:r w:rsidRPr="00492741">
        <w:rPr>
          <w:i/>
        </w:rPr>
        <w:t>Common State-Level Objectives</w:t>
      </w:r>
      <w:r>
        <w:t>:</w:t>
      </w:r>
    </w:p>
    <w:p w:rsidR="002E69D3" w:rsidRDefault="002E69D3" w:rsidP="00DB490D">
      <w:pPr>
        <w:pStyle w:val="NoSpacing"/>
      </w:pPr>
    </w:p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I</w:t>
      </w:r>
      <w:r w:rsidRPr="0039608B">
        <w:t>mprove protection of brook trout resources.</w:t>
      </w:r>
    </w:p>
    <w:p w:rsidR="002E69D3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M</w:t>
      </w:r>
      <w:r w:rsidRPr="0039608B">
        <w:t>aximize brook trout habitat and water quality protection</w:t>
      </w:r>
      <w:r>
        <w:t xml:space="preserve"> through state and federal agencies</w:t>
      </w:r>
      <w:r w:rsidRPr="0039608B">
        <w:t>.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Pursue direct land purchase or conservation easements to protect brook trout habitat.</w:t>
      </w:r>
    </w:p>
    <w:p w:rsidR="008C6C3C" w:rsidRDefault="008C6C3C" w:rsidP="008C6C3C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Establish land conservation easements that require the use of Best Management Practices and include the development of stewardship plans.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 xml:space="preserve">Assist landowners in utilizing existing land conservation programs. 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Minimize fish stocking impacts to wild brook trout populations.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Mitigate factors that degrade water quality.</w:t>
      </w:r>
    </w:p>
    <w:p w:rsidR="002E69D3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Maintain or restore natural hydrologic regimes.</w:t>
      </w:r>
    </w:p>
    <w:p w:rsidR="008C6C3C" w:rsidRPr="002D1970" w:rsidRDefault="008C6C3C" w:rsidP="008C6C3C">
      <w:pPr>
        <w:autoSpaceDE w:val="0"/>
        <w:autoSpaceDN w:val="0"/>
        <w:adjustRightInd w:val="0"/>
        <w:rPr>
          <w:i/>
          <w:color w:val="000000"/>
        </w:rPr>
      </w:pPr>
      <w:r>
        <w:rPr>
          <w:bCs/>
          <w:i/>
          <w:color w:val="000000"/>
        </w:rPr>
        <w:lastRenderedPageBreak/>
        <w:t xml:space="preserve">EBTJV </w:t>
      </w:r>
      <w:r w:rsidRPr="002D1970">
        <w:rPr>
          <w:bCs/>
          <w:i/>
          <w:color w:val="000000"/>
        </w:rPr>
        <w:t xml:space="preserve">Habitat Objectives </w:t>
      </w:r>
    </w:p>
    <w:p w:rsidR="008C6C3C" w:rsidRPr="002D1970" w:rsidRDefault="008C6C3C" w:rsidP="008C6C3C">
      <w:pPr>
        <w:autoSpaceDE w:val="0"/>
        <w:autoSpaceDN w:val="0"/>
        <w:adjustRightInd w:val="0"/>
        <w:rPr>
          <w:b/>
          <w:color w:val="000000"/>
        </w:rPr>
      </w:pP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2D1970">
        <w:rPr>
          <w:color w:val="000000"/>
        </w:rPr>
        <w:t xml:space="preserve">Maintain the status, or no net less, of subwatersheds classified as </w:t>
      </w:r>
      <w:r>
        <w:rPr>
          <w:color w:val="000000"/>
        </w:rPr>
        <w:t>Intact</w:t>
      </w:r>
      <w:r w:rsidRPr="002D1970">
        <w:rPr>
          <w:color w:val="000000"/>
        </w:rPr>
        <w:t xml:space="preserve">. </w:t>
      </w:r>
    </w:p>
    <w:p w:rsidR="008C6C3C" w:rsidRPr="002D1970" w:rsidRDefault="008C6C3C" w:rsidP="008C6C3C">
      <w:pPr>
        <w:autoSpaceDE w:val="0"/>
        <w:autoSpaceDN w:val="0"/>
        <w:adjustRightInd w:val="0"/>
        <w:ind w:left="720"/>
        <w:rPr>
          <w:color w:val="000000"/>
        </w:rPr>
      </w:pPr>
    </w:p>
    <w:p w:rsidR="008C6C3C" w:rsidRDefault="008C6C3C" w:rsidP="008C6C3C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2D1970">
        <w:rPr>
          <w:color w:val="000000"/>
        </w:rPr>
        <w:t xml:space="preserve">Strengthen brook trout populations in subwatersheds classified as </w:t>
      </w:r>
      <w:r>
        <w:rPr>
          <w:color w:val="000000"/>
        </w:rPr>
        <w:t>Intact.</w:t>
      </w:r>
    </w:p>
    <w:p w:rsidR="008C6C3C" w:rsidRPr="002D1970" w:rsidRDefault="008C6C3C" w:rsidP="008C6C3C">
      <w:pPr>
        <w:autoSpaceDE w:val="0"/>
        <w:autoSpaceDN w:val="0"/>
        <w:adjustRightInd w:val="0"/>
        <w:rPr>
          <w:color w:val="000000"/>
        </w:rPr>
      </w:pP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2D1970">
        <w:rPr>
          <w:color w:val="000000"/>
        </w:rPr>
        <w:t xml:space="preserve">Establish self-sustaining brook trout populations in subwatersheds classified as </w:t>
      </w:r>
      <w:r>
        <w:rPr>
          <w:color w:val="000000"/>
        </w:rPr>
        <w:t>E</w:t>
      </w:r>
      <w:r w:rsidRPr="002D1970">
        <w:rPr>
          <w:color w:val="000000"/>
        </w:rPr>
        <w:t xml:space="preserve">xtirpated. </w:t>
      </w:r>
    </w:p>
    <w:p w:rsidR="008C6C3C" w:rsidRPr="002D1970" w:rsidRDefault="008C6C3C" w:rsidP="008C6C3C">
      <w:pPr>
        <w:autoSpaceDE w:val="0"/>
        <w:autoSpaceDN w:val="0"/>
        <w:adjustRightInd w:val="0"/>
        <w:rPr>
          <w:color w:val="000000"/>
        </w:rPr>
      </w:pPr>
      <w:r w:rsidRPr="002D1970">
        <w:rPr>
          <w:color w:val="000000"/>
        </w:rPr>
        <w:t xml:space="preserve"> </w:t>
      </w: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2D1970">
        <w:rPr>
          <w:color w:val="000000"/>
        </w:rPr>
        <w:t xml:space="preserve">Improve </w:t>
      </w:r>
      <w:proofErr w:type="gramStart"/>
      <w:r>
        <w:rPr>
          <w:color w:val="000000"/>
        </w:rPr>
        <w:t>R</w:t>
      </w:r>
      <w:r w:rsidRPr="002D1970">
        <w:rPr>
          <w:color w:val="000000"/>
        </w:rPr>
        <w:t>educed</w:t>
      </w:r>
      <w:proofErr w:type="gramEnd"/>
      <w:r w:rsidRPr="002D1970">
        <w:rPr>
          <w:color w:val="000000"/>
        </w:rPr>
        <w:t xml:space="preserve"> subwatersheds to </w:t>
      </w:r>
      <w:r>
        <w:rPr>
          <w:color w:val="000000"/>
        </w:rPr>
        <w:t>Intact</w:t>
      </w:r>
      <w:r w:rsidRPr="002D1970">
        <w:rPr>
          <w:color w:val="000000"/>
        </w:rPr>
        <w:t xml:space="preserve"> classification. </w:t>
      </w:r>
    </w:p>
    <w:p w:rsidR="008C6C3C" w:rsidRPr="002D1970" w:rsidRDefault="008C6C3C" w:rsidP="008C6C3C">
      <w:pPr>
        <w:autoSpaceDE w:val="0"/>
        <w:autoSpaceDN w:val="0"/>
        <w:adjustRightInd w:val="0"/>
      </w:pP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</w:pPr>
      <w:r w:rsidRPr="002D1970">
        <w:t xml:space="preserve">Strengthen brook trout populations in subwatersheds classified as </w:t>
      </w:r>
      <w:r>
        <w:t>R</w:t>
      </w:r>
      <w:r w:rsidRPr="002D1970">
        <w:t xml:space="preserve">educed. </w:t>
      </w:r>
    </w:p>
    <w:p w:rsidR="008C6C3C" w:rsidRPr="002D1970" w:rsidRDefault="008C6C3C" w:rsidP="008C6C3C">
      <w:pPr>
        <w:autoSpaceDE w:val="0"/>
        <w:autoSpaceDN w:val="0"/>
        <w:adjustRightInd w:val="0"/>
      </w:pP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</w:pPr>
      <w:r w:rsidRPr="002D1970">
        <w:t xml:space="preserve">Maintain </w:t>
      </w:r>
      <w:proofErr w:type="gramStart"/>
      <w:r>
        <w:t>R</w:t>
      </w:r>
      <w:r w:rsidRPr="002D1970">
        <w:t>educed</w:t>
      </w:r>
      <w:proofErr w:type="gramEnd"/>
      <w:r w:rsidRPr="002D1970">
        <w:t xml:space="preserve"> subwatersheds in existing condition. </w:t>
      </w:r>
    </w:p>
    <w:p w:rsidR="008C6C3C" w:rsidRPr="002D1970" w:rsidRDefault="008C6C3C" w:rsidP="008C6C3C">
      <w:pPr>
        <w:autoSpaceDE w:val="0"/>
        <w:autoSpaceDN w:val="0"/>
        <w:adjustRightInd w:val="0"/>
      </w:pPr>
    </w:p>
    <w:p w:rsidR="008C6C3C" w:rsidRPr="002D1970" w:rsidRDefault="008C6C3C" w:rsidP="008C6C3C">
      <w:pPr>
        <w:numPr>
          <w:ilvl w:val="0"/>
          <w:numId w:val="3"/>
        </w:numPr>
        <w:autoSpaceDE w:val="0"/>
        <w:autoSpaceDN w:val="0"/>
        <w:adjustRightInd w:val="0"/>
      </w:pPr>
      <w:r w:rsidRPr="002D1970">
        <w:t xml:space="preserve">Validate the predictive brook trout status model by assessing </w:t>
      </w:r>
      <w:r>
        <w:t xml:space="preserve">status in </w:t>
      </w:r>
      <w:r w:rsidRPr="002D1970">
        <w:t xml:space="preserve">predicted subwatersheds. </w:t>
      </w:r>
    </w:p>
    <w:p w:rsidR="008C6C3C" w:rsidRPr="002D1970" w:rsidRDefault="008C6C3C" w:rsidP="008C6C3C">
      <w:pPr>
        <w:autoSpaceDE w:val="0"/>
        <w:autoSpaceDN w:val="0"/>
        <w:adjustRightInd w:val="0"/>
      </w:pPr>
    </w:p>
    <w:p w:rsidR="008C6C3C" w:rsidRDefault="008C6C3C" w:rsidP="008C6C3C">
      <w:pPr>
        <w:numPr>
          <w:ilvl w:val="0"/>
          <w:numId w:val="3"/>
        </w:numPr>
        <w:autoSpaceDE w:val="0"/>
        <w:autoSpaceDN w:val="0"/>
        <w:adjustRightInd w:val="0"/>
      </w:pPr>
      <w:r w:rsidRPr="002D1970">
        <w:t xml:space="preserve">Maintain the status, or no net loss, of </w:t>
      </w:r>
      <w:proofErr w:type="gramStart"/>
      <w:r>
        <w:t>Intact</w:t>
      </w:r>
      <w:proofErr w:type="gramEnd"/>
      <w:r w:rsidRPr="002D1970">
        <w:t xml:space="preserve"> pond and lake watersheds, and assess the status of unknown subwatersheds</w:t>
      </w:r>
      <w:r>
        <w:t>.</w:t>
      </w:r>
    </w:p>
    <w:p w:rsidR="00492741" w:rsidRDefault="00492741">
      <w:pPr>
        <w:spacing w:after="200" w:line="276" w:lineRule="auto"/>
      </w:pPr>
      <w:r>
        <w:br w:type="page"/>
      </w:r>
    </w:p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lastRenderedPageBreak/>
        <w:t>Prevent the spread of invasive species into brook trout habitat.</w:t>
      </w:r>
    </w:p>
    <w:p w:rsidR="002E69D3" w:rsidRPr="0039608B" w:rsidRDefault="002E69D3" w:rsidP="002E69D3">
      <w:pPr>
        <w:numPr>
          <w:ilvl w:val="1"/>
          <w:numId w:val="2"/>
        </w:numPr>
      </w:pPr>
      <w:r w:rsidRPr="0039608B">
        <w:t>Develop EBTJV-produced educational pamphlets</w:t>
      </w:r>
      <w:r>
        <w:t xml:space="preserve"> that highlight state-level, regional, and range-wide threats from invasive species</w:t>
      </w:r>
      <w:r w:rsidRPr="0039608B">
        <w:t>.</w:t>
      </w:r>
      <w:r>
        <w:t xml:space="preserve">  Update annually.</w:t>
      </w:r>
      <w:r w:rsidRPr="0039608B">
        <w:t xml:space="preserve">  </w:t>
      </w:r>
    </w:p>
    <w:p w:rsidR="002E69D3" w:rsidRPr="0039608B" w:rsidRDefault="002E69D3" w:rsidP="002E69D3">
      <w:pPr>
        <w:numPr>
          <w:ilvl w:val="1"/>
          <w:numId w:val="2"/>
        </w:numPr>
      </w:pPr>
      <w:r>
        <w:t>D</w:t>
      </w:r>
      <w:r w:rsidRPr="0039608B">
        <w:t xml:space="preserve">evelop lists of invasives with state or federal agencies responsible for permitting aquaculture operators or distributors. </w:t>
      </w:r>
    </w:p>
    <w:p w:rsidR="002E69D3" w:rsidRPr="0039608B" w:rsidRDefault="002E69D3" w:rsidP="002E69D3">
      <w:pPr>
        <w:numPr>
          <w:ilvl w:val="1"/>
          <w:numId w:val="2"/>
        </w:numPr>
      </w:pPr>
      <w:r w:rsidRPr="0039608B">
        <w:t>Eradicate invasive species from brook trout habitat where feasible.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</w:rPr>
      </w:pPr>
      <w:r w:rsidRPr="0039608B">
        <w:t>Expand and integrate state, federal</w:t>
      </w:r>
      <w:r>
        <w:t>,</w:t>
      </w:r>
      <w:r w:rsidRPr="0039608B">
        <w:t xml:space="preserve"> and private programs that support riparian conservation </w:t>
      </w:r>
      <w:r>
        <w:t xml:space="preserve">in watersheds that support </w:t>
      </w:r>
      <w:r w:rsidRPr="0039608B">
        <w:t xml:space="preserve">brook trout </w:t>
      </w:r>
      <w:r>
        <w:t>populations</w:t>
      </w:r>
      <w:r w:rsidRPr="0039608B">
        <w:t>.</w:t>
      </w:r>
    </w:p>
    <w:p w:rsidR="002E69D3" w:rsidRPr="0039608B" w:rsidRDefault="002E69D3" w:rsidP="002E69D3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39608B">
        <w:t>Utilize CREP, WHIP, Partners for Fish and Wildlife, and state, county, or other conservation programs.  This should include efforts to integrate alternative mitigation programs when applicable.</w:t>
      </w:r>
    </w:p>
    <w:p w:rsidR="002E69D3" w:rsidRPr="0039608B" w:rsidRDefault="002E69D3" w:rsidP="002E69D3">
      <w:pPr>
        <w:rPr>
          <w:rFonts w:ascii="Arial" w:hAnsi="Arial" w:cs="Arial"/>
          <w:sz w:val="22"/>
        </w:rPr>
      </w:pPr>
    </w:p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Utilize state, federal and private programs that support watershed stewardship programs in systems containing brook trout.</w:t>
      </w:r>
    </w:p>
    <w:p w:rsidR="002E69D3" w:rsidRPr="0039608B" w:rsidRDefault="002E69D3" w:rsidP="002E69D3">
      <w:pPr>
        <w:numPr>
          <w:ilvl w:val="1"/>
          <w:numId w:val="2"/>
        </w:numPr>
      </w:pPr>
      <w:r w:rsidRPr="0039608B">
        <w:t>Utilize USDA Healthy Forest Restoration Act through state forestry agencies.</w:t>
      </w:r>
    </w:p>
    <w:p w:rsidR="002E69D3" w:rsidRPr="0039608B" w:rsidRDefault="002E69D3" w:rsidP="002E69D3"/>
    <w:p w:rsidR="002E69D3" w:rsidRPr="0039608B" w:rsidRDefault="002E69D3" w:rsidP="002E69D3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39608B">
        <w:t>Partner with organizations on projects that involve nongame species, migratory birds, and brook trout.</w:t>
      </w:r>
    </w:p>
    <w:p w:rsidR="002E69D3" w:rsidRPr="0039608B" w:rsidRDefault="002E69D3" w:rsidP="002E69D3">
      <w:pPr>
        <w:numPr>
          <w:ilvl w:val="1"/>
          <w:numId w:val="2"/>
        </w:numPr>
      </w:pPr>
      <w:r w:rsidRPr="0039608B">
        <w:t xml:space="preserve">Develop a list of organizations that </w:t>
      </w:r>
      <w:r>
        <w:t xml:space="preserve">peripherally </w:t>
      </w:r>
      <w:r w:rsidRPr="0039608B">
        <w:t>could support work with brook trout restoration</w:t>
      </w:r>
      <w:r>
        <w:t xml:space="preserve"> and pr</w:t>
      </w:r>
      <w:r w:rsidRPr="0039608B">
        <w:t>otection</w:t>
      </w:r>
      <w:r>
        <w:t>.  S</w:t>
      </w:r>
      <w:r w:rsidRPr="0039608B">
        <w:t xml:space="preserve">uch </w:t>
      </w:r>
      <w:r>
        <w:t xml:space="preserve">groups include, but are not limited to, the American Fisheries Society, </w:t>
      </w:r>
      <w:r w:rsidRPr="0039608B">
        <w:t xml:space="preserve">Natural Heritage </w:t>
      </w:r>
      <w:r w:rsidR="00492741">
        <w:t>P</w:t>
      </w:r>
      <w:r w:rsidRPr="0039608B">
        <w:t xml:space="preserve">rogram, Audubon Society, </w:t>
      </w:r>
      <w:r>
        <w:t>and Trout Unlimited</w:t>
      </w:r>
      <w:r w:rsidR="00492741">
        <w:t>.</w:t>
      </w:r>
    </w:p>
    <w:p w:rsidR="002E69D3" w:rsidRPr="0039608B" w:rsidRDefault="002E69D3" w:rsidP="002E69D3"/>
    <w:p w:rsidR="00441559" w:rsidRPr="00DE5B3C" w:rsidRDefault="00441559" w:rsidP="002E69D3">
      <w:pPr>
        <w:spacing w:after="200" w:line="276" w:lineRule="auto"/>
      </w:pPr>
    </w:p>
    <w:sectPr w:rsidR="00441559" w:rsidRPr="00DE5B3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41" w:rsidRDefault="00492741" w:rsidP="00492741">
      <w:r>
        <w:separator/>
      </w:r>
    </w:p>
  </w:endnote>
  <w:endnote w:type="continuationSeparator" w:id="0">
    <w:p w:rsidR="00492741" w:rsidRDefault="00492741" w:rsidP="0049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3561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92741" w:rsidRDefault="00492741" w:rsidP="0049274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3C" w:rsidRPr="008C6C3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92741" w:rsidRDefault="00492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41" w:rsidRDefault="00492741" w:rsidP="00492741">
      <w:r>
        <w:separator/>
      </w:r>
    </w:p>
  </w:footnote>
  <w:footnote w:type="continuationSeparator" w:id="0">
    <w:p w:rsidR="00492741" w:rsidRDefault="00492741" w:rsidP="0049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2C2C"/>
    <w:multiLevelType w:val="hybridMultilevel"/>
    <w:tmpl w:val="E1423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A005E3"/>
    <w:multiLevelType w:val="hybridMultilevel"/>
    <w:tmpl w:val="DD5E19AA"/>
    <w:lvl w:ilvl="0" w:tplc="84AC4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5E41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74377"/>
    <w:multiLevelType w:val="hybridMultilevel"/>
    <w:tmpl w:val="3A4608D6"/>
    <w:lvl w:ilvl="0" w:tplc="72E41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3C"/>
    <w:rsid w:val="00227410"/>
    <w:rsid w:val="002E69D3"/>
    <w:rsid w:val="00441559"/>
    <w:rsid w:val="00492741"/>
    <w:rsid w:val="006D1328"/>
    <w:rsid w:val="007F1CAA"/>
    <w:rsid w:val="008C6C3C"/>
    <w:rsid w:val="008E7228"/>
    <w:rsid w:val="00D4573A"/>
    <w:rsid w:val="00DB490D"/>
    <w:rsid w:val="00D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4573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328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E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2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4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4573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328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E5B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4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92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D561-EE68-414C-B343-B5CEE1FE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5</cp:revision>
  <dcterms:created xsi:type="dcterms:W3CDTF">2013-04-29T15:43:00Z</dcterms:created>
  <dcterms:modified xsi:type="dcterms:W3CDTF">2013-07-15T18:43:00Z</dcterms:modified>
</cp:coreProperties>
</file>